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西藏成办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成都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干休所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编外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rPr>
          <w:rFonts w:hint="eastAsia" w:ascii="仿宋_GB2312" w:eastAsia="仿宋_GB2312"/>
          <w:sz w:val="24"/>
        </w:rPr>
      </w:pP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42"/>
        <w:gridCol w:w="524"/>
        <w:gridCol w:w="261"/>
        <w:gridCol w:w="631"/>
        <w:gridCol w:w="12"/>
        <w:gridCol w:w="71"/>
        <w:gridCol w:w="178"/>
        <w:gridCol w:w="358"/>
        <w:gridCol w:w="95"/>
        <w:gridCol w:w="261"/>
        <w:gridCol w:w="538"/>
        <w:gridCol w:w="195"/>
        <w:gridCol w:w="250"/>
        <w:gridCol w:w="6"/>
        <w:gridCol w:w="439"/>
        <w:gridCol w:w="535"/>
        <w:gridCol w:w="698"/>
        <w:gridCol w:w="171"/>
        <w:gridCol w:w="560"/>
        <w:gridCol w:w="154"/>
        <w:gridCol w:w="559"/>
        <w:gridCol w:w="179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（CM）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个人特长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6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1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职称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8079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与申请人关系</w:t>
            </w: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8079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现从事专业</w:t>
            </w:r>
          </w:p>
        </w:tc>
        <w:tc>
          <w:tcPr>
            <w:tcW w:w="4284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现职业状况</w:t>
            </w:r>
          </w:p>
        </w:tc>
        <w:tc>
          <w:tcPr>
            <w:tcW w:w="4284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在职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辞职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应届毕业生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专业工龄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pacing w:line="360" w:lineRule="auto"/>
      </w:pPr>
      <w:r>
        <w:rPr>
          <w:rFonts w:hint="eastAsia" w:ascii="仿宋_GB2312" w:hAnsi="彩虹粗仿宋" w:eastAsia="仿宋_GB2312"/>
          <w:sz w:val="24"/>
        </w:rPr>
        <w:t xml:space="preserve">备注：有工作经历的人员尽可能提供相应的工作业绩证明；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025B"/>
    <w:rsid w:val="04BE6A39"/>
    <w:rsid w:val="40551DE7"/>
    <w:rsid w:val="4B7E025B"/>
    <w:rsid w:val="552B3D9C"/>
    <w:rsid w:val="5D0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2021-02-25T01:22:00Z</dcterms:created>
  <dc:creator>Administrator</dc:creator>
  <cp:lastModifiedBy>XGY</cp:lastModifiedBy>
  <dcterms:modified xsi:type="dcterms:W3CDTF">2022-01-27T05:16:47Z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AB7446B1D43D48E78FD0FAC4D93ECCDA</vt:lpwstr>
  </property>
</Properties>
</file>